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54EB" w14:textId="77777777" w:rsidR="006429C7" w:rsidRDefault="006429C7" w:rsidP="006429C7">
      <w:pPr>
        <w:tabs>
          <w:tab w:val="left" w:pos="5352"/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5B758300" w14:textId="77777777" w:rsidR="006C04AB" w:rsidRDefault="006C04AB" w:rsidP="007B6179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>
        <w:rPr>
          <w:rFonts w:ascii="Verdana" w:hAnsi="Verdana"/>
          <w:b/>
          <w:sz w:val="32"/>
        </w:rPr>
        <w:t>con pittura acrilsilossanica</w:t>
      </w:r>
      <w:r w:rsidR="00820E97">
        <w:rPr>
          <w:rFonts w:ascii="Verdana" w:hAnsi="Verdana"/>
          <w:b/>
          <w:sz w:val="32"/>
        </w:rPr>
        <w:t xml:space="preserve"> </w:t>
      </w:r>
      <w:r w:rsidR="007B6179">
        <w:rPr>
          <w:rFonts w:ascii="Verdana" w:hAnsi="Verdana"/>
          <w:b/>
          <w:sz w:val="32"/>
        </w:rPr>
        <w:t xml:space="preserve">ad alto riempimento </w:t>
      </w:r>
      <w:r w:rsidRPr="0013072B">
        <w:rPr>
          <w:rFonts w:ascii="Verdana" w:hAnsi="Verdana"/>
          <w:b/>
          <w:sz w:val="32"/>
        </w:rPr>
        <w:t>[</w:t>
      </w:r>
      <w:r>
        <w:rPr>
          <w:rFonts w:ascii="Verdana" w:hAnsi="Verdana"/>
          <w:b/>
          <w:sz w:val="32"/>
        </w:rPr>
        <w:t xml:space="preserve">SILACRYL </w:t>
      </w:r>
      <w:r w:rsidR="00E36664">
        <w:rPr>
          <w:rFonts w:ascii="Verdana" w:hAnsi="Verdana"/>
          <w:b/>
          <w:sz w:val="32"/>
        </w:rPr>
        <w:t>QS</w:t>
      </w:r>
      <w:r w:rsidRPr="0013072B">
        <w:rPr>
          <w:rFonts w:ascii="Verdana" w:hAnsi="Verdana"/>
          <w:b/>
          <w:sz w:val="32"/>
        </w:rPr>
        <w:t>]</w:t>
      </w:r>
    </w:p>
    <w:p w14:paraId="462F89B7" w14:textId="77777777" w:rsidR="00C90D02" w:rsidRDefault="006C04AB" w:rsidP="00C90D02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pittura acrilsilossanica per esterni</w:t>
      </w:r>
      <w:r w:rsidR="007B6179">
        <w:rPr>
          <w:rFonts w:ascii="Verdana" w:hAnsi="Verdana"/>
        </w:rPr>
        <w:t xml:space="preserve"> ad alto potere riempitivo</w:t>
      </w:r>
      <w:r>
        <w:rPr>
          <w:rFonts w:ascii="Verdana" w:hAnsi="Verdana"/>
        </w:rPr>
        <w:t xml:space="preserve"> – </w:t>
      </w:r>
      <w:r>
        <w:rPr>
          <w:rFonts w:ascii="Verdana" w:hAnsi="Verdana"/>
          <w:b/>
        </w:rPr>
        <w:t xml:space="preserve">SILACRYL </w:t>
      </w:r>
      <w:r w:rsidR="007B6179">
        <w:rPr>
          <w:rFonts w:ascii="Verdana" w:hAnsi="Verdana"/>
          <w:b/>
        </w:rPr>
        <w:t>QS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Finitura </w:t>
      </w:r>
      <w:r w:rsidR="00820E97">
        <w:rPr>
          <w:rFonts w:ascii="Verdana" w:hAnsi="Verdana"/>
        </w:rPr>
        <w:t xml:space="preserve">opaca </w:t>
      </w:r>
      <w:r w:rsidR="00820E97" w:rsidRPr="00820E97">
        <w:rPr>
          <w:rFonts w:ascii="Verdana" w:hAnsi="Verdana"/>
        </w:rPr>
        <w:t>per superfici murali esterne</w:t>
      </w:r>
      <w:r w:rsidR="00175545" w:rsidRPr="00175545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ad alto riempimento</w:t>
      </w:r>
      <w:r w:rsidR="00820E97" w:rsidRPr="00820E97">
        <w:rPr>
          <w:rFonts w:ascii="Verdana" w:hAnsi="Verdana"/>
        </w:rPr>
        <w:t xml:space="preserve"> a base di resine acrilsilossaniche</w:t>
      </w:r>
      <w:r>
        <w:rPr>
          <w:rFonts w:ascii="Verdana" w:hAnsi="Verdana"/>
        </w:rPr>
        <w:t xml:space="preserve"> </w:t>
      </w:r>
      <w:r w:rsidR="002B64C0">
        <w:rPr>
          <w:rFonts w:ascii="Verdana" w:hAnsi="Verdana"/>
        </w:rPr>
        <w:t xml:space="preserve">e </w:t>
      </w:r>
      <w:r w:rsidR="002B64C0" w:rsidRPr="00043B97">
        <w:rPr>
          <w:rFonts w:ascii="Verdana" w:hAnsi="Verdana"/>
        </w:rPr>
        <w:t>farin</w:t>
      </w:r>
      <w:r w:rsidR="00175545">
        <w:rPr>
          <w:rFonts w:ascii="Verdana" w:hAnsi="Verdana"/>
        </w:rPr>
        <w:t>a</w:t>
      </w:r>
      <w:r w:rsidR="002B64C0" w:rsidRPr="00043B97">
        <w:rPr>
          <w:rFonts w:ascii="Verdana" w:hAnsi="Verdana"/>
        </w:rPr>
        <w:t xml:space="preserve"> di quarzo</w:t>
      </w:r>
      <w:r w:rsidR="002B64C0">
        <w:rPr>
          <w:rFonts w:ascii="Verdana" w:hAnsi="Verdana"/>
        </w:rPr>
        <w:t xml:space="preserve"> a </w:t>
      </w:r>
      <w:r w:rsidR="007B6179" w:rsidRPr="00043B97">
        <w:rPr>
          <w:rFonts w:ascii="Verdana" w:hAnsi="Verdana"/>
        </w:rPr>
        <w:t>granulometria calibrata fino a 0,3 mm</w:t>
      </w:r>
      <w:r w:rsidR="007B6179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con ottime</w:t>
      </w:r>
      <w:r w:rsidR="00175545" w:rsidRPr="00820E97">
        <w:rPr>
          <w:rFonts w:ascii="Verdana" w:hAnsi="Verdana"/>
        </w:rPr>
        <w:t xml:space="preserve"> caratteristiche di idrorepellenza e</w:t>
      </w:r>
      <w:r w:rsidR="00175545">
        <w:rPr>
          <w:rFonts w:ascii="Verdana" w:hAnsi="Verdana"/>
        </w:rPr>
        <w:t xml:space="preserve"> </w:t>
      </w:r>
      <w:r w:rsidR="00175545" w:rsidRPr="00820E97">
        <w:rPr>
          <w:rFonts w:ascii="Verdana" w:hAnsi="Verdana"/>
        </w:rPr>
        <w:t>permeabilità al vapore acqueo</w:t>
      </w:r>
      <w:r w:rsidR="00175545">
        <w:rPr>
          <w:rFonts w:ascii="Verdana" w:hAnsi="Verdana"/>
        </w:rPr>
        <w:t>, elevato potere coprente e ideale per applicazioni a rullo</w:t>
      </w:r>
      <w:r w:rsidR="00A71B9C">
        <w:rPr>
          <w:rFonts w:ascii="Verdana" w:hAnsi="Verdana"/>
        </w:rPr>
        <w:t>;</w:t>
      </w:r>
      <w:r w:rsidR="00C90D02" w:rsidRPr="00C90D02">
        <w:rPr>
          <w:rFonts w:ascii="Verdana" w:hAnsi="Verdana"/>
        </w:rPr>
        <w:t xml:space="preserve"> </w:t>
      </w:r>
      <w:r w:rsidR="00C90D02">
        <w:rPr>
          <w:rFonts w:ascii="Verdana" w:hAnsi="Verdana"/>
        </w:rPr>
        <w:t>a</w:t>
      </w:r>
      <w:r w:rsidR="00C90D02" w:rsidRPr="006F0707">
        <w:rPr>
          <w:rFonts w:ascii="Verdana" w:hAnsi="Verdana"/>
        </w:rPr>
        <w:t>datt</w:t>
      </w:r>
      <w:r w:rsidR="00C90D02">
        <w:rPr>
          <w:rFonts w:ascii="Verdana" w:hAnsi="Verdana"/>
        </w:rPr>
        <w:t>a</w:t>
      </w:r>
      <w:r w:rsidR="00C90D02" w:rsidRPr="006F0707">
        <w:rPr>
          <w:rFonts w:ascii="Verdana" w:hAnsi="Verdana"/>
        </w:rPr>
        <w:t xml:space="preserve"> all’impiego su intonaci civili di malta cementizia, malta bastarda o equivalente</w:t>
      </w:r>
      <w:r w:rsidR="00C90D02">
        <w:rPr>
          <w:rFonts w:ascii="Verdana" w:hAnsi="Verdana"/>
        </w:rPr>
        <w:t xml:space="preserve">, nuovi o già rivestiti. </w:t>
      </w:r>
      <w:r w:rsidR="00C90D02" w:rsidRPr="00C90D02">
        <w:rPr>
          <w:rFonts w:ascii="Verdana" w:hAnsi="Verdana"/>
          <w:b/>
        </w:rPr>
        <w:t>SILACRYL QS</w:t>
      </w:r>
      <w:r w:rsidR="00C90D02" w:rsidRPr="00C90D02">
        <w:rPr>
          <w:rFonts w:ascii="Verdana" w:hAnsi="Verdana"/>
        </w:rPr>
        <w:t xml:space="preserve"> è idonea anche per la manutenzione d</w:t>
      </w:r>
      <w:r w:rsidR="00C90D02">
        <w:rPr>
          <w:rFonts w:ascii="Verdana" w:hAnsi="Verdana"/>
        </w:rPr>
        <w:t xml:space="preserve">ei sistemi </w:t>
      </w:r>
      <w:r w:rsidR="00C90D02" w:rsidRPr="00C90D02">
        <w:rPr>
          <w:rFonts w:ascii="Verdana" w:hAnsi="Verdana"/>
        </w:rPr>
        <w:t>Thermophon e d</w:t>
      </w:r>
      <w:r w:rsidR="009A4AF0">
        <w:rPr>
          <w:rFonts w:ascii="Verdana" w:hAnsi="Verdana"/>
        </w:rPr>
        <w:t>e</w:t>
      </w:r>
      <w:r w:rsidR="00C90D02" w:rsidRPr="00C90D02">
        <w:rPr>
          <w:rFonts w:ascii="Verdana" w:hAnsi="Verdana"/>
        </w:rPr>
        <w:t xml:space="preserve">i sistemi di isolamento termico </w:t>
      </w:r>
      <w:r w:rsidR="00C90D02">
        <w:rPr>
          <w:rFonts w:ascii="Verdana" w:hAnsi="Verdana"/>
        </w:rPr>
        <w:t xml:space="preserve">in generale </w:t>
      </w:r>
      <w:r w:rsidR="00C90D02" w:rsidRPr="00C90D02">
        <w:rPr>
          <w:rFonts w:ascii="Verdana" w:hAnsi="Verdana"/>
        </w:rPr>
        <w:t>(ETICS)</w:t>
      </w:r>
      <w:r w:rsidR="00C90D02">
        <w:rPr>
          <w:rFonts w:ascii="Verdana" w:hAnsi="Verdana"/>
        </w:rPr>
        <w:t xml:space="preserve"> e contiene speciali preservanti del film che conferiscono alla pittura una protezione preventiva dalla formazione di alghe e funghi.</w:t>
      </w:r>
      <w:r w:rsidR="009A4AF0">
        <w:rPr>
          <w:rFonts w:ascii="Verdana" w:hAnsi="Verdana"/>
        </w:rPr>
        <w:tab/>
      </w:r>
      <w:r w:rsidR="009A4AF0">
        <w:rPr>
          <w:rFonts w:ascii="Verdana" w:hAnsi="Verdana"/>
        </w:rPr>
        <w:tab/>
        <w:t xml:space="preserve">                       </w:t>
      </w:r>
      <w:r w:rsidR="00500733" w:rsidRPr="009A4AF0">
        <w:rPr>
          <w:rFonts w:ascii="Verdana" w:hAnsi="Verdana"/>
          <w:b/>
        </w:rPr>
        <w:t>SILACRYL QS</w:t>
      </w:r>
      <w:r w:rsidR="00500733" w:rsidRPr="009A4AF0">
        <w:rPr>
          <w:rFonts w:ascii="Verdana" w:hAnsi="Verdana"/>
        </w:rPr>
        <w:t xml:space="preserve"> è classificato in Classe V1 per la diffusione </w:t>
      </w:r>
      <w:r w:rsidR="00AD6B80" w:rsidRPr="009A4AF0">
        <w:rPr>
          <w:rFonts w:ascii="Verdana" w:hAnsi="Verdana"/>
        </w:rPr>
        <w:t>del</w:t>
      </w:r>
      <w:r w:rsidR="00500733" w:rsidRPr="009A4AF0">
        <w:rPr>
          <w:rFonts w:ascii="Verdana" w:hAnsi="Verdana"/>
        </w:rPr>
        <w:t xml:space="preserve"> vapore </w:t>
      </w:r>
      <w:r w:rsidR="00236880" w:rsidRPr="009A4AF0">
        <w:rPr>
          <w:rFonts w:ascii="Verdana" w:hAnsi="Verdana"/>
        </w:rPr>
        <w:t xml:space="preserve">acqueo </w:t>
      </w:r>
      <w:r w:rsidR="00500733" w:rsidRPr="009A4AF0">
        <w:rPr>
          <w:rFonts w:ascii="Verdana" w:hAnsi="Verdana"/>
        </w:rPr>
        <w:t>secondo ISO 7783</w:t>
      </w:r>
      <w:r w:rsidR="008D261E" w:rsidRPr="009A4AF0">
        <w:rPr>
          <w:rFonts w:ascii="Verdana" w:hAnsi="Verdana"/>
        </w:rPr>
        <w:t>.</w:t>
      </w:r>
    </w:p>
    <w:p w14:paraId="28C30ED8" w14:textId="77777777" w:rsidR="00C90D02" w:rsidRDefault="00C90D02" w:rsidP="00C90D02">
      <w:pPr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IMPRIMEL AC 100 o ISOLFLESS MV. </w:t>
      </w:r>
      <w:r w:rsidRPr="004B4612">
        <w:rPr>
          <w:rFonts w:ascii="Verdana" w:hAnsi="Verdana"/>
        </w:rPr>
        <w:t>In presenza di muffe effettuare un trattamento con SOLUZIONE RISANANTE</w:t>
      </w:r>
      <w:r>
        <w:rPr>
          <w:rFonts w:ascii="Verdana" w:hAnsi="Verdana"/>
        </w:rPr>
        <w:t>.</w:t>
      </w:r>
    </w:p>
    <w:p w14:paraId="5E1D3462" w14:textId="77777777" w:rsidR="006C04AB" w:rsidRPr="00F34425" w:rsidRDefault="00690A92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SILACRYL </w:t>
      </w:r>
      <w:r w:rsidR="00C90D02">
        <w:rPr>
          <w:rFonts w:ascii="Verdana" w:hAnsi="Verdana"/>
          <w:b/>
        </w:rPr>
        <w:t>QS</w:t>
      </w:r>
      <w:r w:rsidR="006C04AB">
        <w:rPr>
          <w:rFonts w:ascii="Verdana" w:hAnsi="Verdana"/>
        </w:rPr>
        <w:t xml:space="preserve"> si applica a</w:t>
      </w:r>
      <w:r w:rsidR="006C04AB" w:rsidRPr="004B4612">
        <w:rPr>
          <w:rFonts w:ascii="Verdana" w:hAnsi="Verdana"/>
        </w:rPr>
        <w:t xml:space="preserve"> rullo o pennello</w:t>
      </w:r>
      <w:r w:rsidR="006C04AB">
        <w:rPr>
          <w:rFonts w:ascii="Verdana" w:hAnsi="Verdana"/>
        </w:rPr>
        <w:t xml:space="preserve"> con una resa indicativa per mano pari a </w:t>
      </w:r>
      <w:r>
        <w:rPr>
          <w:rFonts w:ascii="Verdana" w:hAnsi="Verdana"/>
        </w:rPr>
        <w:t>1</w:t>
      </w:r>
      <w:r w:rsidR="00C90D02">
        <w:rPr>
          <w:rFonts w:ascii="Verdana" w:hAnsi="Verdana"/>
        </w:rPr>
        <w:t>0</w:t>
      </w:r>
      <w:r w:rsidR="006C04AB">
        <w:rPr>
          <w:rFonts w:ascii="Verdana" w:hAnsi="Verdana"/>
        </w:rPr>
        <w:t>÷1</w:t>
      </w:r>
      <w:r w:rsidR="00C90D02">
        <w:rPr>
          <w:rFonts w:ascii="Verdana" w:hAnsi="Verdana"/>
        </w:rPr>
        <w:t>2</w:t>
      </w:r>
      <w:r w:rsidR="006C04AB">
        <w:rPr>
          <w:rFonts w:ascii="Verdana" w:hAnsi="Verdana"/>
        </w:rPr>
        <w:t xml:space="preserve"> m</w:t>
      </w:r>
      <w:r w:rsidR="006C04AB" w:rsidRPr="00F20B7B">
        <w:rPr>
          <w:rFonts w:ascii="Verdana" w:hAnsi="Verdana"/>
          <w:vertAlign w:val="superscript"/>
        </w:rPr>
        <w:t>2</w:t>
      </w:r>
      <w:r w:rsidR="006C04AB">
        <w:rPr>
          <w:rFonts w:ascii="Verdana" w:hAnsi="Verdana"/>
        </w:rPr>
        <w:t>/L.</w:t>
      </w:r>
    </w:p>
    <w:p w14:paraId="216F6B1F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protez</w:t>
      </w:r>
      <w:bookmarkStart w:id="0" w:name="_GoBack"/>
      <w:bookmarkEnd w:id="0"/>
      <w:r>
        <w:rPr>
          <w:rFonts w:ascii="Verdana" w:hAnsi="Verdana"/>
        </w:rPr>
        <w:t>ioni ed eventuali preparazioni della superficie.</w:t>
      </w:r>
    </w:p>
    <w:sectPr w:rsidR="006C04AB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F2884" w14:textId="77777777" w:rsidR="00241B2C" w:rsidRDefault="00241B2C" w:rsidP="004F60EF">
      <w:pPr>
        <w:spacing w:after="0" w:line="240" w:lineRule="auto"/>
      </w:pPr>
      <w:r>
        <w:separator/>
      </w:r>
    </w:p>
  </w:endnote>
  <w:endnote w:type="continuationSeparator" w:id="0">
    <w:p w14:paraId="3576F601" w14:textId="77777777" w:rsidR="00241B2C" w:rsidRDefault="00241B2C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D9B9" w14:textId="77777777" w:rsidR="0027777D" w:rsidRDefault="0027777D" w:rsidP="0027777D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ECDA3B" wp14:editId="5E7CCB98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3CA68F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9B6EF7" wp14:editId="09FCF76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38723" w14:textId="77777777" w:rsidR="0027777D" w:rsidRPr="00766A9F" w:rsidRDefault="0027777D" w:rsidP="0027777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18841492" w14:textId="77777777" w:rsidR="0027777D" w:rsidRDefault="0027777D" w:rsidP="0027777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9C3933C" wp14:editId="6EF434D1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15EA20" w14:textId="77777777" w:rsidR="0027777D" w:rsidRPr="00766A9F" w:rsidRDefault="0027777D" w:rsidP="0027777D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B6EF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" filled="f" stroked="f">
              <v:textbox>
                <w:txbxContent>
                  <w:p w14:paraId="2CA38723" w14:textId="77777777" w:rsidR="0027777D" w:rsidRPr="00766A9F" w:rsidRDefault="0027777D" w:rsidP="0027777D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18841492" w14:textId="77777777" w:rsidR="0027777D" w:rsidRDefault="0027777D" w:rsidP="0027777D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9C3933C" wp14:editId="6EF434D1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15EA20" w14:textId="77777777" w:rsidR="0027777D" w:rsidRPr="00766A9F" w:rsidRDefault="0027777D" w:rsidP="0027777D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 w:rsidRPr="00766A9F"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 w:rsidRPr="00766A9F"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AB5BF8" wp14:editId="70F40C1D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B35D4" w14:textId="77777777" w:rsidR="0027777D" w:rsidRPr="00016850" w:rsidRDefault="0027777D" w:rsidP="0027777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426CE241" w14:textId="77777777" w:rsidR="0027777D" w:rsidRPr="00766A9F" w:rsidRDefault="0027777D" w:rsidP="0027777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proofErr w:type="spellStart"/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630A217" w14:textId="77777777" w:rsidR="0027777D" w:rsidRDefault="0027777D" w:rsidP="0027777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2" w:history="1">
                            <w:r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3" w:history="1">
                            <w:r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72C73B52" w14:textId="77777777" w:rsidR="0027777D" w:rsidRDefault="0027777D" w:rsidP="0027777D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03BB95D" w14:textId="77777777" w:rsidR="0027777D" w:rsidRPr="00016850" w:rsidRDefault="0027777D" w:rsidP="0027777D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E43194C" w14:textId="77777777" w:rsidR="0027777D" w:rsidRPr="00016850" w:rsidRDefault="0027777D" w:rsidP="0027777D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1F2E63C2" w14:textId="77777777" w:rsidR="0027777D" w:rsidRPr="00016850" w:rsidRDefault="0027777D" w:rsidP="0027777D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B5BF8"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" stroked="f">
              <v:textbox>
                <w:txbxContent>
                  <w:p w14:paraId="299B35D4" w14:textId="77777777" w:rsidR="0027777D" w:rsidRPr="00016850" w:rsidRDefault="0027777D" w:rsidP="0027777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26CE241" w14:textId="77777777" w:rsidR="0027777D" w:rsidRPr="00766A9F" w:rsidRDefault="0027777D" w:rsidP="0027777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proofErr w:type="spellStart"/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630A217" w14:textId="77777777" w:rsidR="0027777D" w:rsidRDefault="0027777D" w:rsidP="0027777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4" w:history="1">
                      <w:r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5" w:history="1">
                      <w:r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72C73B52" w14:textId="77777777" w:rsidR="0027777D" w:rsidRDefault="0027777D" w:rsidP="0027777D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03BB95D" w14:textId="77777777" w:rsidR="0027777D" w:rsidRPr="00016850" w:rsidRDefault="0027777D" w:rsidP="0027777D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E43194C" w14:textId="77777777" w:rsidR="0027777D" w:rsidRPr="00016850" w:rsidRDefault="0027777D" w:rsidP="0027777D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1F2E63C2" w14:textId="77777777" w:rsidR="0027777D" w:rsidRPr="00016850" w:rsidRDefault="0027777D" w:rsidP="0027777D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86E7CA7" w14:textId="77777777" w:rsidR="0027777D" w:rsidRPr="0014790A" w:rsidRDefault="0027777D" w:rsidP="0027777D">
    <w:pPr>
      <w:pStyle w:val="Pidipagina"/>
    </w:pPr>
  </w:p>
  <w:p w14:paraId="51B0E277" w14:textId="77777777" w:rsidR="0027777D" w:rsidRPr="000602E3" w:rsidRDefault="0027777D" w:rsidP="0027777D">
    <w:pPr>
      <w:pStyle w:val="Pidipagina"/>
    </w:pPr>
  </w:p>
  <w:p w14:paraId="54EEC953" w14:textId="5CB1D0C9" w:rsidR="00225BB5" w:rsidRPr="0027777D" w:rsidRDefault="00225BB5" w:rsidP="00277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3DBB" w14:textId="77777777" w:rsidR="00241B2C" w:rsidRDefault="00241B2C" w:rsidP="004F60EF">
      <w:pPr>
        <w:spacing w:after="0" w:line="240" w:lineRule="auto"/>
      </w:pPr>
      <w:r>
        <w:separator/>
      </w:r>
    </w:p>
  </w:footnote>
  <w:footnote w:type="continuationSeparator" w:id="0">
    <w:p w14:paraId="24BFF086" w14:textId="77777777" w:rsidR="00241B2C" w:rsidRDefault="00241B2C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B414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068C9F" wp14:editId="5F4D9B0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97475" w14:textId="0A27144A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23509B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23509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23509B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68C9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8197475" w14:textId="0A27144A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23509B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23509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23509B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F426C7C" wp14:editId="7248A94F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943ADA" wp14:editId="19A2A07A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6CFB7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1EBD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4840"/>
    <w:rsid w:val="0005738D"/>
    <w:rsid w:val="00072635"/>
    <w:rsid w:val="00072A20"/>
    <w:rsid w:val="000A2E56"/>
    <w:rsid w:val="000A4AA6"/>
    <w:rsid w:val="000D33E0"/>
    <w:rsid w:val="000D5F3F"/>
    <w:rsid w:val="000F6744"/>
    <w:rsid w:val="001169A6"/>
    <w:rsid w:val="00125531"/>
    <w:rsid w:val="00165780"/>
    <w:rsid w:val="00175545"/>
    <w:rsid w:val="001A5ABF"/>
    <w:rsid w:val="001B655B"/>
    <w:rsid w:val="001E5855"/>
    <w:rsid w:val="00225BB5"/>
    <w:rsid w:val="0023509B"/>
    <w:rsid w:val="00236880"/>
    <w:rsid w:val="00241B2C"/>
    <w:rsid w:val="00265C47"/>
    <w:rsid w:val="0027777D"/>
    <w:rsid w:val="002B64C0"/>
    <w:rsid w:val="00302777"/>
    <w:rsid w:val="003066AD"/>
    <w:rsid w:val="003326C6"/>
    <w:rsid w:val="0038492E"/>
    <w:rsid w:val="003B4FFB"/>
    <w:rsid w:val="004239A6"/>
    <w:rsid w:val="00427FD6"/>
    <w:rsid w:val="004446F0"/>
    <w:rsid w:val="004B4276"/>
    <w:rsid w:val="004C58BD"/>
    <w:rsid w:val="004E3A81"/>
    <w:rsid w:val="004F60EF"/>
    <w:rsid w:val="00500733"/>
    <w:rsid w:val="00521187"/>
    <w:rsid w:val="00590E69"/>
    <w:rsid w:val="005A48A8"/>
    <w:rsid w:val="005D7B67"/>
    <w:rsid w:val="006429C7"/>
    <w:rsid w:val="00690A92"/>
    <w:rsid w:val="006959C8"/>
    <w:rsid w:val="006C04AB"/>
    <w:rsid w:val="006E0A88"/>
    <w:rsid w:val="0072356B"/>
    <w:rsid w:val="00754D3B"/>
    <w:rsid w:val="00766A9F"/>
    <w:rsid w:val="00795240"/>
    <w:rsid w:val="007B2B69"/>
    <w:rsid w:val="007B6179"/>
    <w:rsid w:val="007F18E4"/>
    <w:rsid w:val="007F4D1E"/>
    <w:rsid w:val="00802E5E"/>
    <w:rsid w:val="00820E97"/>
    <w:rsid w:val="00836A9A"/>
    <w:rsid w:val="008462CA"/>
    <w:rsid w:val="0085129C"/>
    <w:rsid w:val="008A4C41"/>
    <w:rsid w:val="008B3F6C"/>
    <w:rsid w:val="008D261E"/>
    <w:rsid w:val="008D4BC6"/>
    <w:rsid w:val="00924851"/>
    <w:rsid w:val="0093404C"/>
    <w:rsid w:val="00956B52"/>
    <w:rsid w:val="009973CB"/>
    <w:rsid w:val="009A3416"/>
    <w:rsid w:val="009A4AF0"/>
    <w:rsid w:val="009A6714"/>
    <w:rsid w:val="009B6030"/>
    <w:rsid w:val="00A12CA1"/>
    <w:rsid w:val="00A12E24"/>
    <w:rsid w:val="00A573AF"/>
    <w:rsid w:val="00A71B9C"/>
    <w:rsid w:val="00AB0417"/>
    <w:rsid w:val="00AD6B80"/>
    <w:rsid w:val="00AF56D6"/>
    <w:rsid w:val="00B22F82"/>
    <w:rsid w:val="00B86C4F"/>
    <w:rsid w:val="00BF0521"/>
    <w:rsid w:val="00BF5DEC"/>
    <w:rsid w:val="00C46934"/>
    <w:rsid w:val="00C70CB8"/>
    <w:rsid w:val="00C81E15"/>
    <w:rsid w:val="00C90D02"/>
    <w:rsid w:val="00CD6B67"/>
    <w:rsid w:val="00D109BB"/>
    <w:rsid w:val="00D50AD2"/>
    <w:rsid w:val="00D767F4"/>
    <w:rsid w:val="00DB0061"/>
    <w:rsid w:val="00DC02E6"/>
    <w:rsid w:val="00DD5ED3"/>
    <w:rsid w:val="00E36664"/>
    <w:rsid w:val="00E4717E"/>
    <w:rsid w:val="00E55E66"/>
    <w:rsid w:val="00E84C06"/>
    <w:rsid w:val="00EC22A9"/>
    <w:rsid w:val="00ED4776"/>
    <w:rsid w:val="00F06860"/>
    <w:rsid w:val="00F06E59"/>
    <w:rsid w:val="00F23B84"/>
    <w:rsid w:val="00F742AA"/>
    <w:rsid w:val="00F87E5C"/>
    <w:rsid w:val="00FA6BF6"/>
    <w:rsid w:val="00FB4234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1A6685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ttef.it" TargetMode="External"/><Relationship Id="rId2" Type="http://schemas.openxmlformats.org/officeDocument/2006/relationships/hyperlink" Target="http://www.settef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settef.it" TargetMode="External"/><Relationship Id="rId4" Type="http://schemas.openxmlformats.org/officeDocument/2006/relationships/hyperlink" Target="http://www.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BF2E-FA97-4E66-899B-22EE19C0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13</cp:revision>
  <cp:lastPrinted>2014-03-25T09:52:00Z</cp:lastPrinted>
  <dcterms:created xsi:type="dcterms:W3CDTF">2019-06-19T14:01:00Z</dcterms:created>
  <dcterms:modified xsi:type="dcterms:W3CDTF">2019-10-23T10:31:00Z</dcterms:modified>
</cp:coreProperties>
</file>