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DB5B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45C11F27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fissativo </w:t>
      </w:r>
      <w:r w:rsidR="00016BD7">
        <w:rPr>
          <w:rFonts w:ascii="Verdana" w:hAnsi="Verdana"/>
          <w:b/>
          <w:sz w:val="32"/>
        </w:rPr>
        <w:t xml:space="preserve">consolidante </w:t>
      </w:r>
      <w:r w:rsidR="00C17708">
        <w:rPr>
          <w:rFonts w:ascii="Verdana" w:hAnsi="Verdana"/>
          <w:b/>
          <w:sz w:val="32"/>
        </w:rPr>
        <w:t>per finiture ai silicati</w:t>
      </w:r>
      <w:r w:rsidR="004D49F7" w:rsidRPr="00F20B7B">
        <w:rPr>
          <w:rFonts w:ascii="Verdana" w:hAnsi="Verdana"/>
          <w:b/>
          <w:sz w:val="32"/>
        </w:rPr>
        <w:t xml:space="preserve"> [</w:t>
      </w:r>
      <w:r w:rsidR="00C17708">
        <w:rPr>
          <w:rFonts w:ascii="Verdana" w:hAnsi="Verdana"/>
          <w:b/>
          <w:sz w:val="32"/>
        </w:rPr>
        <w:t>SILIPRIMER</w:t>
      </w:r>
      <w:r w:rsidR="004D49F7" w:rsidRPr="00F20B7B">
        <w:rPr>
          <w:rFonts w:ascii="Verdana" w:hAnsi="Verdana"/>
          <w:b/>
          <w:sz w:val="32"/>
        </w:rPr>
        <w:t>]</w:t>
      </w:r>
    </w:p>
    <w:p w14:paraId="1CD506FE" w14:textId="77777777" w:rsidR="00C17708" w:rsidRDefault="00C17708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fissativo consolidante </w:t>
      </w:r>
      <w:r w:rsidR="00FB07BD">
        <w:rPr>
          <w:rFonts w:ascii="Verdana" w:hAnsi="Verdana"/>
        </w:rPr>
        <w:t xml:space="preserve">trasparente </w:t>
      </w:r>
      <w:r>
        <w:rPr>
          <w:rFonts w:ascii="Verdana" w:hAnsi="Verdana"/>
        </w:rPr>
        <w:t xml:space="preserve">a base di silicato di potassio e additivi stabilizzanti ed uniformanti di assorbimento </w:t>
      </w:r>
      <w:r w:rsidRPr="00C17708">
        <w:rPr>
          <w:rFonts w:ascii="Verdana" w:hAnsi="Verdana"/>
        </w:rPr>
        <w:t xml:space="preserve">– </w:t>
      </w:r>
      <w:r w:rsidRPr="00C17708">
        <w:rPr>
          <w:rFonts w:ascii="Verdana" w:hAnsi="Verdana"/>
          <w:b/>
        </w:rPr>
        <w:t>SILIPRIMER</w:t>
      </w:r>
      <w:r w:rsidRPr="00C17708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="00FB07BD">
        <w:rPr>
          <w:rFonts w:ascii="Verdana" w:hAnsi="Verdana"/>
        </w:rPr>
        <w:t>per interni ed esterni</w:t>
      </w:r>
      <w:r>
        <w:rPr>
          <w:rFonts w:ascii="Verdana" w:hAnsi="Verdana"/>
        </w:rPr>
        <w:t>.</w:t>
      </w:r>
    </w:p>
    <w:p w14:paraId="337A005C" w14:textId="77777777" w:rsidR="00C17708" w:rsidRDefault="00C17708" w:rsidP="004D49F7">
      <w:pPr>
        <w:jc w:val="both"/>
        <w:rPr>
          <w:rFonts w:ascii="Verdana" w:hAnsi="Verdana"/>
        </w:rPr>
      </w:pPr>
      <w:r w:rsidRPr="00C17708">
        <w:rPr>
          <w:rFonts w:ascii="Verdana" w:hAnsi="Verdana"/>
          <w:b/>
        </w:rPr>
        <w:t>SILIPRIMER</w:t>
      </w:r>
      <w:r>
        <w:rPr>
          <w:rFonts w:ascii="Verdana" w:hAnsi="Verdana"/>
        </w:rPr>
        <w:t xml:space="preserve"> è i</w:t>
      </w:r>
      <w:r w:rsidR="00836C19" w:rsidRPr="00836C19">
        <w:rPr>
          <w:rFonts w:ascii="Verdana" w:hAnsi="Verdana"/>
        </w:rPr>
        <w:t xml:space="preserve">doneo per </w:t>
      </w:r>
      <w:r w:rsidR="00836C19">
        <w:rPr>
          <w:rFonts w:ascii="Verdana" w:hAnsi="Verdana"/>
        </w:rPr>
        <w:t>l’</w:t>
      </w:r>
      <w:r w:rsidR="00836C19" w:rsidRPr="00836C19">
        <w:rPr>
          <w:rFonts w:ascii="Verdana" w:hAnsi="Verdana"/>
        </w:rPr>
        <w:t>impiego su intonaci civili di malta cementizia, malta bastarda o equivalente e malte base calce</w:t>
      </w:r>
      <w:r w:rsidR="00836C19">
        <w:rPr>
          <w:rFonts w:ascii="Verdana" w:hAnsi="Verdana"/>
        </w:rPr>
        <w:t xml:space="preserve">, escluso il gesso in ogni sua forma.                              </w:t>
      </w:r>
      <w:r w:rsidR="00836C19" w:rsidRPr="00836C19">
        <w:rPr>
          <w:rFonts w:ascii="Verdana" w:hAnsi="Verdana"/>
        </w:rPr>
        <w:t>Dopo l’applicazione reagisce con l’anidride carbonica dell’aria, dando origine a silice colloidale che</w:t>
      </w:r>
      <w:r w:rsidR="00836C19">
        <w:rPr>
          <w:rFonts w:ascii="Verdana" w:hAnsi="Verdana"/>
        </w:rPr>
        <w:t>,</w:t>
      </w:r>
      <w:r w:rsidR="00836C19" w:rsidRPr="00836C19">
        <w:rPr>
          <w:rFonts w:ascii="Verdana" w:hAnsi="Verdana"/>
        </w:rPr>
        <w:t xml:space="preserve"> combinandosi col supporto, lo consolida diventandone parte integrante e non modificandone la natura avendo caratteristiche chimico-fisiche del tutto simili a quella degli intonaci.</w:t>
      </w:r>
    </w:p>
    <w:p w14:paraId="6A6CAB33" w14:textId="77777777" w:rsidR="004D49F7" w:rsidRDefault="00836C19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SILIPRIMER</w:t>
      </w:r>
      <w:r w:rsidR="004D49F7">
        <w:rPr>
          <w:rFonts w:ascii="Verdana" w:hAnsi="Verdana"/>
        </w:rPr>
        <w:t xml:space="preserve"> è pronto all’uso e si </w:t>
      </w:r>
      <w:r w:rsidR="003E0222">
        <w:rPr>
          <w:rFonts w:ascii="Verdana" w:hAnsi="Verdana"/>
        </w:rPr>
        <w:t>applica in una mano,</w:t>
      </w:r>
      <w:r w:rsidR="004D49F7">
        <w:rPr>
          <w:rFonts w:ascii="Verdana" w:hAnsi="Verdana"/>
        </w:rPr>
        <w:t xml:space="preserve"> a pennello o rullo di lana</w:t>
      </w:r>
      <w:r>
        <w:rPr>
          <w:rFonts w:ascii="Verdana" w:hAnsi="Verdana"/>
        </w:rPr>
        <w:t xml:space="preserve">, </w:t>
      </w:r>
      <w:r w:rsidR="004D49F7">
        <w:rPr>
          <w:rFonts w:ascii="Verdana" w:hAnsi="Verdana"/>
        </w:rPr>
        <w:t xml:space="preserve">con una resa indicativa di </w:t>
      </w:r>
      <w:r>
        <w:rPr>
          <w:rFonts w:ascii="Verdana" w:hAnsi="Verdana"/>
        </w:rPr>
        <w:t>8÷</w:t>
      </w:r>
      <w:r w:rsidR="004D49F7">
        <w:rPr>
          <w:rFonts w:ascii="Verdana" w:hAnsi="Verdana"/>
        </w:rPr>
        <w:t>1</w:t>
      </w:r>
      <w:r>
        <w:rPr>
          <w:rFonts w:ascii="Verdana" w:hAnsi="Verdana"/>
        </w:rPr>
        <w:t>0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/L.</w:t>
      </w:r>
      <w:r>
        <w:rPr>
          <w:rFonts w:ascii="Verdana" w:hAnsi="Verdana"/>
        </w:rPr>
        <w:t xml:space="preserve"> Per evitare</w:t>
      </w:r>
      <w:r w:rsidRPr="00836C19">
        <w:rPr>
          <w:rFonts w:ascii="Verdana" w:hAnsi="Verdana"/>
        </w:rPr>
        <w:t xml:space="preserve"> chiazze di traslucido </w:t>
      </w:r>
      <w:r>
        <w:rPr>
          <w:rFonts w:ascii="Verdana" w:hAnsi="Verdana"/>
        </w:rPr>
        <w:t>è consentita una diluizione</w:t>
      </w:r>
      <w:r w:rsidRPr="00836C19">
        <w:rPr>
          <w:rFonts w:ascii="Verdana" w:hAnsi="Verdana"/>
        </w:rPr>
        <w:t xml:space="preserve"> fino al 50% in peso con acqua demineralizzata.</w:t>
      </w:r>
    </w:p>
    <w:p w14:paraId="65F0C54D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</w:t>
      </w:r>
      <w:bookmarkStart w:id="0" w:name="_GoBack"/>
      <w:bookmarkEnd w:id="0"/>
      <w:r>
        <w:rPr>
          <w:rFonts w:ascii="Verdana" w:hAnsi="Verdana"/>
        </w:rPr>
        <w:t>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FA2A" w14:textId="77777777" w:rsidR="00C75C13" w:rsidRDefault="00C75C13" w:rsidP="004F60EF">
      <w:pPr>
        <w:spacing w:after="0" w:line="240" w:lineRule="auto"/>
      </w:pPr>
      <w:r>
        <w:separator/>
      </w:r>
    </w:p>
  </w:endnote>
  <w:endnote w:type="continuationSeparator" w:id="0">
    <w:p w14:paraId="7BE02021" w14:textId="77777777" w:rsidR="00C75C13" w:rsidRDefault="00C75C1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A209" w14:textId="61D9DC0B" w:rsidR="00662B7B" w:rsidRDefault="00662B7B" w:rsidP="00662B7B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678503" wp14:editId="399D47D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16F04" w14:textId="073475BB" w:rsidR="00662B7B" w:rsidRDefault="00662B7B" w:rsidP="00662B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DF3F4D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38CB44F" w14:textId="77777777" w:rsidR="00662B7B" w:rsidRDefault="00662B7B" w:rsidP="00662B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7EE1BF6" w14:textId="77777777" w:rsidR="00662B7B" w:rsidRDefault="00DF3F4D" w:rsidP="00662B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662B7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662B7B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662B7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54B35700" w14:textId="77777777" w:rsidR="00662B7B" w:rsidRDefault="00662B7B" w:rsidP="00662B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F1D8266" w14:textId="77777777" w:rsidR="00662B7B" w:rsidRDefault="00662B7B" w:rsidP="00662B7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A20765F" w14:textId="77777777" w:rsidR="00662B7B" w:rsidRDefault="00662B7B" w:rsidP="00662B7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A69E2F8" w14:textId="77777777" w:rsidR="00662B7B" w:rsidRDefault="00662B7B" w:rsidP="00662B7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7850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F816F04" w14:textId="073475BB" w:rsidR="00662B7B" w:rsidRDefault="00662B7B" w:rsidP="00662B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DF3F4D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38CB44F" w14:textId="77777777" w:rsidR="00662B7B" w:rsidRDefault="00662B7B" w:rsidP="00662B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7EE1BF6" w14:textId="77777777" w:rsidR="00662B7B" w:rsidRDefault="00DF3F4D" w:rsidP="00662B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662B7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662B7B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662B7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54B35700" w14:textId="77777777" w:rsidR="00662B7B" w:rsidRDefault="00662B7B" w:rsidP="00662B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F1D8266" w14:textId="77777777" w:rsidR="00662B7B" w:rsidRDefault="00662B7B" w:rsidP="00662B7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A20765F" w14:textId="77777777" w:rsidR="00662B7B" w:rsidRDefault="00662B7B" w:rsidP="00662B7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A69E2F8" w14:textId="77777777" w:rsidR="00662B7B" w:rsidRDefault="00662B7B" w:rsidP="00662B7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668D4B" wp14:editId="731D8F4F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1E2E8" w14:textId="77777777" w:rsidR="00662B7B" w:rsidRDefault="00662B7B" w:rsidP="00662B7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22AA250" w14:textId="568F3D63" w:rsidR="00662B7B" w:rsidRDefault="00662B7B" w:rsidP="00662B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B351060" wp14:editId="3CE92077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A1D492" w14:textId="77777777" w:rsidR="00662B7B" w:rsidRDefault="00662B7B" w:rsidP="00662B7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68D4B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0DC1E2E8" w14:textId="77777777" w:rsidR="00662B7B" w:rsidRDefault="00662B7B" w:rsidP="00662B7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22AA250" w14:textId="568F3D63" w:rsidR="00662B7B" w:rsidRDefault="00662B7B" w:rsidP="00662B7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B351060" wp14:editId="3CE92077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A1D492" w14:textId="77777777" w:rsidR="00662B7B" w:rsidRDefault="00662B7B" w:rsidP="00662B7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4761D7" wp14:editId="073E79A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565EF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16A8E134" w14:textId="77777777" w:rsidR="00662B7B" w:rsidRDefault="00662B7B" w:rsidP="00662B7B">
    <w:pPr>
      <w:pStyle w:val="Pidipagina"/>
    </w:pPr>
  </w:p>
  <w:p w14:paraId="67D448A0" w14:textId="77777777" w:rsidR="00662B7B" w:rsidRDefault="00662B7B" w:rsidP="00662B7B">
    <w:pPr>
      <w:pStyle w:val="Pidipagina"/>
    </w:pPr>
  </w:p>
  <w:p w14:paraId="372A861D" w14:textId="718982B0" w:rsidR="00225BB5" w:rsidRPr="00662B7B" w:rsidRDefault="00225BB5" w:rsidP="00662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0BE3" w14:textId="77777777" w:rsidR="00C75C13" w:rsidRDefault="00C75C13" w:rsidP="004F60EF">
      <w:pPr>
        <w:spacing w:after="0" w:line="240" w:lineRule="auto"/>
      </w:pPr>
      <w:r>
        <w:separator/>
      </w:r>
    </w:p>
  </w:footnote>
  <w:footnote w:type="continuationSeparator" w:id="0">
    <w:p w14:paraId="492EBA83" w14:textId="77777777" w:rsidR="00C75C13" w:rsidRDefault="00C75C1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F128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F7A14" wp14:editId="427B375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99821" w14:textId="6A5AD940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62B7B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62B7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62B7B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F7A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7099821" w14:textId="6A5AD940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62B7B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62B7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62B7B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C06078E" wp14:editId="5E5C7FFE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A70FF6" wp14:editId="2D1C1E4B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E3CBF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A70FF6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9FE3CBF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6BD7"/>
    <w:rsid w:val="000170E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65C47"/>
    <w:rsid w:val="002A6603"/>
    <w:rsid w:val="00302777"/>
    <w:rsid w:val="003066AD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A5861"/>
    <w:rsid w:val="004B4276"/>
    <w:rsid w:val="004B4612"/>
    <w:rsid w:val="004C58BD"/>
    <w:rsid w:val="004D1D1A"/>
    <w:rsid w:val="004D49F7"/>
    <w:rsid w:val="004F60EF"/>
    <w:rsid w:val="00505EFC"/>
    <w:rsid w:val="00521187"/>
    <w:rsid w:val="00590E69"/>
    <w:rsid w:val="005A48A8"/>
    <w:rsid w:val="005C556D"/>
    <w:rsid w:val="005D7B67"/>
    <w:rsid w:val="005F1251"/>
    <w:rsid w:val="00662B7B"/>
    <w:rsid w:val="006959C8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844"/>
    <w:rsid w:val="00956B52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15A87"/>
    <w:rsid w:val="00B22F82"/>
    <w:rsid w:val="00B86C4F"/>
    <w:rsid w:val="00B9708C"/>
    <w:rsid w:val="00C17708"/>
    <w:rsid w:val="00C46934"/>
    <w:rsid w:val="00C75C13"/>
    <w:rsid w:val="00C81E15"/>
    <w:rsid w:val="00C83335"/>
    <w:rsid w:val="00CA5167"/>
    <w:rsid w:val="00CD1EEE"/>
    <w:rsid w:val="00CD4D02"/>
    <w:rsid w:val="00CE78FF"/>
    <w:rsid w:val="00D31A25"/>
    <w:rsid w:val="00D50AD2"/>
    <w:rsid w:val="00D767F4"/>
    <w:rsid w:val="00DB0061"/>
    <w:rsid w:val="00DC02E6"/>
    <w:rsid w:val="00DD1D93"/>
    <w:rsid w:val="00DD5ED3"/>
    <w:rsid w:val="00DD763D"/>
    <w:rsid w:val="00DF3F4D"/>
    <w:rsid w:val="00E457BF"/>
    <w:rsid w:val="00E4717E"/>
    <w:rsid w:val="00E4782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B07BD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26FFB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1F63-4B10-4113-B60D-A2408601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6</cp:revision>
  <cp:lastPrinted>2014-03-25T09:52:00Z</cp:lastPrinted>
  <dcterms:created xsi:type="dcterms:W3CDTF">2019-07-26T09:42:00Z</dcterms:created>
  <dcterms:modified xsi:type="dcterms:W3CDTF">2019-10-23T11:48:00Z</dcterms:modified>
</cp:coreProperties>
</file>